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B8A" w:rsidRPr="009A2A69" w:rsidRDefault="00574BB3" w:rsidP="00A57912">
      <w:pPr>
        <w:jc w:val="center"/>
        <w:rPr>
          <w:sz w:val="24"/>
          <w:szCs w:val="24"/>
        </w:rPr>
      </w:pPr>
      <w:r w:rsidRPr="00574BB3">
        <w:rPr>
          <w:rFonts w:hint="eastAsia"/>
          <w:sz w:val="24"/>
          <w:szCs w:val="24"/>
        </w:rPr>
        <w:t>一宮市立市民病院における</w:t>
      </w:r>
      <w:bookmarkStart w:id="0" w:name="_GoBack"/>
      <w:bookmarkEnd w:id="0"/>
      <w:r w:rsidR="00A57912" w:rsidRPr="009A2A69">
        <w:rPr>
          <w:rFonts w:hint="eastAsia"/>
          <w:sz w:val="24"/>
          <w:szCs w:val="24"/>
        </w:rPr>
        <w:t>医師人事評価制度導入コンサルティング仕様書</w:t>
      </w:r>
    </w:p>
    <w:p w:rsidR="00A57912" w:rsidRDefault="00A57912" w:rsidP="00A57912">
      <w:pPr>
        <w:jc w:val="left"/>
        <w:rPr>
          <w:sz w:val="22"/>
        </w:rPr>
      </w:pPr>
    </w:p>
    <w:p w:rsidR="00A57912" w:rsidRPr="00A57912" w:rsidRDefault="00A57912" w:rsidP="008C4069">
      <w:pPr>
        <w:pStyle w:val="a3"/>
        <w:numPr>
          <w:ilvl w:val="0"/>
          <w:numId w:val="1"/>
        </w:numPr>
        <w:snapToGrid w:val="0"/>
        <w:ind w:leftChars="0"/>
        <w:jc w:val="left"/>
        <w:rPr>
          <w:sz w:val="22"/>
        </w:rPr>
      </w:pPr>
      <w:r w:rsidRPr="00A57912">
        <w:rPr>
          <w:rFonts w:hint="eastAsia"/>
          <w:sz w:val="22"/>
        </w:rPr>
        <w:t>目的</w:t>
      </w:r>
    </w:p>
    <w:p w:rsidR="00A57912" w:rsidRDefault="00A57912" w:rsidP="008C4069">
      <w:pPr>
        <w:snapToGrid w:val="0"/>
        <w:ind w:left="440" w:hangingChars="200" w:hanging="440"/>
        <w:jc w:val="left"/>
        <w:rPr>
          <w:sz w:val="22"/>
        </w:rPr>
      </w:pPr>
      <w:r>
        <w:rPr>
          <w:rFonts w:hint="eastAsia"/>
          <w:sz w:val="22"/>
        </w:rPr>
        <w:t xml:space="preserve">　　　職員の業績や能力を適切に評価し、処遇に公正な形で反映させ、職員が働きがいを実感できる仕組みを確立するとともに、働き方改革</w:t>
      </w:r>
      <w:r w:rsidR="003F0C79">
        <w:rPr>
          <w:rFonts w:hint="eastAsia"/>
          <w:sz w:val="22"/>
        </w:rPr>
        <w:t>による</w:t>
      </w:r>
      <w:r>
        <w:rPr>
          <w:rFonts w:hint="eastAsia"/>
          <w:sz w:val="22"/>
        </w:rPr>
        <w:t>職員の勤務形態の変更に対応するための評価制度の構築を行うものである。</w:t>
      </w:r>
    </w:p>
    <w:p w:rsidR="00A57912" w:rsidRDefault="00A57912" w:rsidP="008C4069">
      <w:pPr>
        <w:snapToGrid w:val="0"/>
        <w:ind w:left="440" w:hangingChars="200" w:hanging="440"/>
        <w:jc w:val="left"/>
        <w:rPr>
          <w:sz w:val="22"/>
        </w:rPr>
      </w:pPr>
    </w:p>
    <w:p w:rsidR="00A57912" w:rsidRPr="00A57912" w:rsidRDefault="00A57912" w:rsidP="008C4069">
      <w:pPr>
        <w:pStyle w:val="a3"/>
        <w:numPr>
          <w:ilvl w:val="0"/>
          <w:numId w:val="1"/>
        </w:numPr>
        <w:snapToGrid w:val="0"/>
        <w:ind w:leftChars="0"/>
        <w:jc w:val="left"/>
        <w:rPr>
          <w:sz w:val="22"/>
        </w:rPr>
      </w:pPr>
      <w:r w:rsidRPr="00A57912">
        <w:rPr>
          <w:rFonts w:hint="eastAsia"/>
          <w:sz w:val="22"/>
        </w:rPr>
        <w:t>対象職員</w:t>
      </w:r>
    </w:p>
    <w:p w:rsidR="00A57912" w:rsidRDefault="00A57912" w:rsidP="008C4069">
      <w:pPr>
        <w:pStyle w:val="a3"/>
        <w:snapToGrid w:val="0"/>
        <w:ind w:leftChars="0" w:left="440"/>
        <w:jc w:val="left"/>
        <w:rPr>
          <w:sz w:val="22"/>
        </w:rPr>
      </w:pPr>
      <w:r>
        <w:rPr>
          <w:rFonts w:hint="eastAsia"/>
          <w:sz w:val="22"/>
        </w:rPr>
        <w:t xml:space="preserve">　一宮市立市民病院に勤務する医師を対象とする。</w:t>
      </w:r>
    </w:p>
    <w:p w:rsidR="00FB4720" w:rsidRDefault="005034D2" w:rsidP="008C4069">
      <w:pPr>
        <w:snapToGrid w:val="0"/>
        <w:jc w:val="left"/>
        <w:rPr>
          <w:sz w:val="22"/>
        </w:rPr>
      </w:pPr>
      <w:r>
        <w:rPr>
          <w:rFonts w:hint="eastAsia"/>
          <w:sz w:val="22"/>
        </w:rPr>
        <w:t xml:space="preserve">　　　被評価者と評価者となるべき医師数（正規）</w:t>
      </w:r>
      <w:r w:rsidR="0011587F">
        <w:rPr>
          <w:rFonts w:hint="eastAsia"/>
          <w:sz w:val="22"/>
        </w:rPr>
        <w:t>：</w:t>
      </w:r>
      <w:r>
        <w:rPr>
          <w:rFonts w:hint="eastAsia"/>
          <w:sz w:val="22"/>
        </w:rPr>
        <w:t>１２８人（令和５年４月１日現在）</w:t>
      </w:r>
    </w:p>
    <w:p w:rsidR="005034D2" w:rsidRPr="005034D2" w:rsidRDefault="005034D2" w:rsidP="008C4069">
      <w:pPr>
        <w:snapToGrid w:val="0"/>
        <w:jc w:val="left"/>
        <w:rPr>
          <w:sz w:val="22"/>
        </w:rPr>
      </w:pPr>
    </w:p>
    <w:p w:rsidR="00FB4720" w:rsidRPr="00FB4720" w:rsidRDefault="00FB4720" w:rsidP="008C4069">
      <w:pPr>
        <w:pStyle w:val="a3"/>
        <w:numPr>
          <w:ilvl w:val="0"/>
          <w:numId w:val="1"/>
        </w:numPr>
        <w:snapToGrid w:val="0"/>
        <w:ind w:leftChars="0"/>
        <w:jc w:val="left"/>
        <w:rPr>
          <w:sz w:val="22"/>
        </w:rPr>
      </w:pPr>
      <w:r w:rsidRPr="00FB4720">
        <w:rPr>
          <w:rFonts w:hint="eastAsia"/>
          <w:sz w:val="22"/>
        </w:rPr>
        <w:t>委託期間</w:t>
      </w:r>
    </w:p>
    <w:p w:rsidR="00FB4720" w:rsidRDefault="00FB4720" w:rsidP="008C4069">
      <w:pPr>
        <w:snapToGrid w:val="0"/>
        <w:jc w:val="left"/>
        <w:rPr>
          <w:sz w:val="22"/>
        </w:rPr>
      </w:pPr>
      <w:r>
        <w:rPr>
          <w:rFonts w:hint="eastAsia"/>
          <w:sz w:val="22"/>
        </w:rPr>
        <w:t xml:space="preserve">　　　契約締結日から令和６年３月３１日</w:t>
      </w:r>
    </w:p>
    <w:p w:rsidR="00FB4720" w:rsidRDefault="00FB4720" w:rsidP="008C4069">
      <w:pPr>
        <w:snapToGrid w:val="0"/>
        <w:jc w:val="left"/>
        <w:rPr>
          <w:sz w:val="22"/>
        </w:rPr>
      </w:pPr>
    </w:p>
    <w:p w:rsidR="00FB4720" w:rsidRPr="00FB4720" w:rsidRDefault="00FB4720" w:rsidP="008C4069">
      <w:pPr>
        <w:pStyle w:val="a3"/>
        <w:numPr>
          <w:ilvl w:val="0"/>
          <w:numId w:val="1"/>
        </w:numPr>
        <w:snapToGrid w:val="0"/>
        <w:ind w:leftChars="0"/>
        <w:jc w:val="left"/>
        <w:rPr>
          <w:sz w:val="22"/>
        </w:rPr>
      </w:pPr>
      <w:r w:rsidRPr="00FB4720">
        <w:rPr>
          <w:rFonts w:hint="eastAsia"/>
          <w:sz w:val="22"/>
        </w:rPr>
        <w:t>業務内容</w:t>
      </w:r>
    </w:p>
    <w:p w:rsidR="00FB4720" w:rsidRPr="00FB4720" w:rsidRDefault="00FB4720" w:rsidP="008C4069">
      <w:pPr>
        <w:pStyle w:val="a3"/>
        <w:numPr>
          <w:ilvl w:val="0"/>
          <w:numId w:val="2"/>
        </w:numPr>
        <w:snapToGrid w:val="0"/>
        <w:ind w:leftChars="0"/>
        <w:jc w:val="left"/>
        <w:rPr>
          <w:sz w:val="22"/>
        </w:rPr>
      </w:pPr>
      <w:r w:rsidRPr="00FB4720">
        <w:rPr>
          <w:rFonts w:hint="eastAsia"/>
          <w:sz w:val="22"/>
        </w:rPr>
        <w:t>制度構築の基本的な考え方</w:t>
      </w:r>
    </w:p>
    <w:p w:rsidR="00FB4720" w:rsidRDefault="00FB4720" w:rsidP="008C4069">
      <w:pPr>
        <w:pStyle w:val="a3"/>
        <w:snapToGrid w:val="0"/>
        <w:ind w:leftChars="0" w:left="720"/>
        <w:jc w:val="left"/>
        <w:rPr>
          <w:sz w:val="22"/>
        </w:rPr>
      </w:pPr>
      <w:r>
        <w:rPr>
          <w:rFonts w:hint="eastAsia"/>
          <w:sz w:val="22"/>
        </w:rPr>
        <w:t>・医師の貢献度が適切に反映される人事評価制度であること</w:t>
      </w:r>
    </w:p>
    <w:p w:rsidR="00FB4720" w:rsidRDefault="00FB4720" w:rsidP="008C4069">
      <w:pPr>
        <w:pStyle w:val="a3"/>
        <w:snapToGrid w:val="0"/>
        <w:ind w:leftChars="0" w:left="720"/>
        <w:jc w:val="left"/>
        <w:rPr>
          <w:sz w:val="22"/>
        </w:rPr>
      </w:pPr>
      <w:r>
        <w:rPr>
          <w:rFonts w:hint="eastAsia"/>
          <w:sz w:val="22"/>
        </w:rPr>
        <w:t>・職員にわかりやすい人事評価制度であること</w:t>
      </w:r>
    </w:p>
    <w:p w:rsidR="00FB4720" w:rsidRDefault="00FB4720" w:rsidP="008C4069">
      <w:pPr>
        <w:pStyle w:val="a3"/>
        <w:snapToGrid w:val="0"/>
        <w:ind w:leftChars="0" w:left="720"/>
        <w:jc w:val="left"/>
        <w:rPr>
          <w:sz w:val="22"/>
        </w:rPr>
      </w:pPr>
      <w:r>
        <w:rPr>
          <w:rFonts w:hint="eastAsia"/>
          <w:sz w:val="22"/>
        </w:rPr>
        <w:t>・導入時、運用後も職員に過度な負担とならないこと</w:t>
      </w:r>
    </w:p>
    <w:p w:rsidR="003479A2" w:rsidRDefault="003479A2" w:rsidP="008C4069">
      <w:pPr>
        <w:pStyle w:val="a3"/>
        <w:snapToGrid w:val="0"/>
        <w:ind w:leftChars="0" w:left="720"/>
        <w:jc w:val="left"/>
        <w:rPr>
          <w:sz w:val="22"/>
        </w:rPr>
      </w:pPr>
      <w:r>
        <w:rPr>
          <w:rFonts w:hint="eastAsia"/>
          <w:sz w:val="22"/>
        </w:rPr>
        <w:t>・令和６年４月から運用開始</w:t>
      </w:r>
      <w:r w:rsidR="006D39DB">
        <w:rPr>
          <w:rFonts w:hint="eastAsia"/>
          <w:sz w:val="22"/>
        </w:rPr>
        <w:t>に間に合うこと</w:t>
      </w:r>
    </w:p>
    <w:p w:rsidR="00FB4720" w:rsidRPr="00FB4720" w:rsidRDefault="00FB4720" w:rsidP="008C4069">
      <w:pPr>
        <w:pStyle w:val="a3"/>
        <w:numPr>
          <w:ilvl w:val="0"/>
          <w:numId w:val="2"/>
        </w:numPr>
        <w:snapToGrid w:val="0"/>
        <w:ind w:leftChars="0"/>
        <w:jc w:val="left"/>
        <w:rPr>
          <w:sz w:val="22"/>
        </w:rPr>
      </w:pPr>
      <w:r w:rsidRPr="00FB4720">
        <w:rPr>
          <w:rFonts w:hint="eastAsia"/>
          <w:sz w:val="22"/>
        </w:rPr>
        <w:t>構築支援</w:t>
      </w:r>
    </w:p>
    <w:p w:rsidR="00FB4720" w:rsidRDefault="00FB4720" w:rsidP="008C4069">
      <w:pPr>
        <w:pStyle w:val="a3"/>
        <w:numPr>
          <w:ilvl w:val="1"/>
          <w:numId w:val="2"/>
        </w:numPr>
        <w:snapToGrid w:val="0"/>
        <w:ind w:leftChars="0"/>
        <w:jc w:val="left"/>
        <w:rPr>
          <w:sz w:val="22"/>
        </w:rPr>
      </w:pPr>
      <w:r>
        <w:rPr>
          <w:rFonts w:hint="eastAsia"/>
          <w:sz w:val="22"/>
        </w:rPr>
        <w:t>現状分析・ヒアリング</w:t>
      </w:r>
    </w:p>
    <w:p w:rsidR="00FB4720" w:rsidRDefault="00FB4720" w:rsidP="008C4069">
      <w:pPr>
        <w:pStyle w:val="a3"/>
        <w:numPr>
          <w:ilvl w:val="1"/>
          <w:numId w:val="2"/>
        </w:numPr>
        <w:snapToGrid w:val="0"/>
        <w:ind w:leftChars="0"/>
        <w:jc w:val="left"/>
        <w:rPr>
          <w:sz w:val="22"/>
        </w:rPr>
      </w:pPr>
      <w:r>
        <w:rPr>
          <w:rFonts w:hint="eastAsia"/>
          <w:sz w:val="22"/>
        </w:rPr>
        <w:t>院内担当者会議等への参加、資料作成、運営支援、会議録作成、関係部署への説明資料作成等</w:t>
      </w:r>
    </w:p>
    <w:p w:rsidR="00FB4720" w:rsidRDefault="00FB4720" w:rsidP="008C4069">
      <w:pPr>
        <w:pStyle w:val="a3"/>
        <w:numPr>
          <w:ilvl w:val="1"/>
          <w:numId w:val="2"/>
        </w:numPr>
        <w:snapToGrid w:val="0"/>
        <w:ind w:leftChars="0"/>
        <w:jc w:val="left"/>
        <w:rPr>
          <w:sz w:val="22"/>
        </w:rPr>
      </w:pPr>
      <w:r>
        <w:rPr>
          <w:rFonts w:hint="eastAsia"/>
          <w:sz w:val="22"/>
        </w:rPr>
        <w:t>診療科、役職に対応した評価項目の設定</w:t>
      </w:r>
    </w:p>
    <w:p w:rsidR="00FB4720" w:rsidRDefault="00FB4720" w:rsidP="008C4069">
      <w:pPr>
        <w:pStyle w:val="a3"/>
        <w:numPr>
          <w:ilvl w:val="1"/>
          <w:numId w:val="2"/>
        </w:numPr>
        <w:snapToGrid w:val="0"/>
        <w:ind w:leftChars="0"/>
        <w:jc w:val="left"/>
        <w:rPr>
          <w:sz w:val="22"/>
        </w:rPr>
      </w:pPr>
      <w:r>
        <w:rPr>
          <w:rFonts w:hint="eastAsia"/>
          <w:sz w:val="22"/>
        </w:rPr>
        <w:t>設計した人事評価項目を用いた人事評価シートの作成</w:t>
      </w:r>
    </w:p>
    <w:p w:rsidR="00FB4720" w:rsidRDefault="00FB4720" w:rsidP="008C4069">
      <w:pPr>
        <w:pStyle w:val="a3"/>
        <w:numPr>
          <w:ilvl w:val="1"/>
          <w:numId w:val="2"/>
        </w:numPr>
        <w:snapToGrid w:val="0"/>
        <w:ind w:leftChars="0"/>
        <w:jc w:val="left"/>
        <w:rPr>
          <w:sz w:val="22"/>
        </w:rPr>
      </w:pPr>
      <w:r>
        <w:rPr>
          <w:rFonts w:hint="eastAsia"/>
          <w:sz w:val="22"/>
        </w:rPr>
        <w:t>評価基準、方法の検討等を行い、運用マニュアルの作成</w:t>
      </w:r>
    </w:p>
    <w:p w:rsidR="00FB4720" w:rsidRDefault="00FB4720" w:rsidP="008C4069">
      <w:pPr>
        <w:pStyle w:val="a3"/>
        <w:numPr>
          <w:ilvl w:val="1"/>
          <w:numId w:val="2"/>
        </w:numPr>
        <w:snapToGrid w:val="0"/>
        <w:ind w:leftChars="0"/>
        <w:jc w:val="left"/>
        <w:rPr>
          <w:sz w:val="22"/>
        </w:rPr>
      </w:pPr>
      <w:r>
        <w:rPr>
          <w:rFonts w:hint="eastAsia"/>
          <w:sz w:val="22"/>
        </w:rPr>
        <w:t>評価結果に基づく処遇への反映システムの作成</w:t>
      </w:r>
    </w:p>
    <w:p w:rsidR="00FB4720" w:rsidRDefault="00FB4720" w:rsidP="008C4069">
      <w:pPr>
        <w:pStyle w:val="a3"/>
        <w:numPr>
          <w:ilvl w:val="1"/>
          <w:numId w:val="2"/>
        </w:numPr>
        <w:snapToGrid w:val="0"/>
        <w:ind w:leftChars="0"/>
        <w:jc w:val="left"/>
        <w:rPr>
          <w:sz w:val="22"/>
        </w:rPr>
      </w:pPr>
      <w:r>
        <w:rPr>
          <w:rFonts w:hint="eastAsia"/>
          <w:sz w:val="22"/>
        </w:rPr>
        <w:t>人事評価制度（評価者研修含む）・処遇への反映システムについての研修・説明会の実施</w:t>
      </w:r>
    </w:p>
    <w:p w:rsidR="00FB4720" w:rsidRDefault="00FB4720" w:rsidP="008C4069">
      <w:pPr>
        <w:pStyle w:val="a3"/>
        <w:numPr>
          <w:ilvl w:val="1"/>
          <w:numId w:val="2"/>
        </w:numPr>
        <w:snapToGrid w:val="0"/>
        <w:ind w:leftChars="0"/>
        <w:jc w:val="left"/>
        <w:rPr>
          <w:sz w:val="22"/>
        </w:rPr>
      </w:pPr>
      <w:r>
        <w:rPr>
          <w:rFonts w:hint="eastAsia"/>
          <w:sz w:val="22"/>
        </w:rPr>
        <w:t>その他必要と想定される事項</w:t>
      </w:r>
    </w:p>
    <w:p w:rsidR="00584840" w:rsidRDefault="00584840" w:rsidP="00584840">
      <w:pPr>
        <w:snapToGrid w:val="0"/>
        <w:jc w:val="left"/>
        <w:rPr>
          <w:sz w:val="22"/>
        </w:rPr>
      </w:pPr>
    </w:p>
    <w:p w:rsidR="00DE1452" w:rsidRPr="00DE1452" w:rsidRDefault="00DE1452" w:rsidP="00DE1452">
      <w:pPr>
        <w:pStyle w:val="a3"/>
        <w:numPr>
          <w:ilvl w:val="0"/>
          <w:numId w:val="1"/>
        </w:numPr>
        <w:snapToGrid w:val="0"/>
        <w:ind w:leftChars="0"/>
        <w:jc w:val="left"/>
        <w:rPr>
          <w:sz w:val="22"/>
        </w:rPr>
      </w:pPr>
      <w:r>
        <w:rPr>
          <w:rFonts w:hint="eastAsia"/>
          <w:sz w:val="22"/>
        </w:rPr>
        <w:t>機密の保持</w:t>
      </w:r>
    </w:p>
    <w:p w:rsidR="006507F4" w:rsidRDefault="005B1A8F" w:rsidP="005B1A8F">
      <w:pPr>
        <w:pStyle w:val="a3"/>
        <w:snapToGrid w:val="0"/>
        <w:ind w:leftChars="0" w:left="440" w:hangingChars="200" w:hanging="440"/>
        <w:jc w:val="left"/>
        <w:rPr>
          <w:sz w:val="22"/>
        </w:rPr>
      </w:pPr>
      <w:r>
        <w:rPr>
          <w:rFonts w:hint="eastAsia"/>
          <w:sz w:val="22"/>
        </w:rPr>
        <w:t xml:space="preserve">　　　</w:t>
      </w:r>
      <w:r w:rsidR="009B6A86">
        <w:rPr>
          <w:rFonts w:hint="eastAsia"/>
          <w:sz w:val="22"/>
        </w:rPr>
        <w:t>受託者</w:t>
      </w:r>
      <w:r>
        <w:rPr>
          <w:rFonts w:hint="eastAsia"/>
          <w:sz w:val="22"/>
        </w:rPr>
        <w:t>は、契約履行中に知り得た</w:t>
      </w:r>
      <w:r w:rsidR="00C04ACD">
        <w:rPr>
          <w:rFonts w:hint="eastAsia"/>
          <w:sz w:val="22"/>
        </w:rPr>
        <w:t>本院</w:t>
      </w:r>
      <w:r>
        <w:rPr>
          <w:rFonts w:hint="eastAsia"/>
          <w:sz w:val="22"/>
        </w:rPr>
        <w:t>の秘密を漏洩し、他の目的に使用してはならない。また、本契約終了後といえども同様とする。</w:t>
      </w:r>
    </w:p>
    <w:p w:rsidR="005B1A8F" w:rsidRDefault="005B1A8F" w:rsidP="008C4069">
      <w:pPr>
        <w:pStyle w:val="a3"/>
        <w:snapToGrid w:val="0"/>
        <w:ind w:leftChars="0" w:left="0"/>
        <w:jc w:val="left"/>
        <w:rPr>
          <w:sz w:val="22"/>
        </w:rPr>
      </w:pPr>
    </w:p>
    <w:p w:rsidR="006507F4" w:rsidRDefault="006507F4" w:rsidP="008C4069">
      <w:pPr>
        <w:pStyle w:val="a3"/>
        <w:numPr>
          <w:ilvl w:val="0"/>
          <w:numId w:val="1"/>
        </w:numPr>
        <w:snapToGrid w:val="0"/>
        <w:ind w:leftChars="0"/>
        <w:jc w:val="left"/>
        <w:rPr>
          <w:sz w:val="22"/>
        </w:rPr>
      </w:pPr>
      <w:r>
        <w:rPr>
          <w:rFonts w:hint="eastAsia"/>
          <w:sz w:val="22"/>
        </w:rPr>
        <w:t>その他</w:t>
      </w:r>
    </w:p>
    <w:p w:rsidR="006507F4" w:rsidRPr="008C4069" w:rsidRDefault="008C4069" w:rsidP="008C4069">
      <w:pPr>
        <w:pStyle w:val="a3"/>
        <w:numPr>
          <w:ilvl w:val="0"/>
          <w:numId w:val="3"/>
        </w:numPr>
        <w:ind w:leftChars="0"/>
        <w:jc w:val="left"/>
        <w:rPr>
          <w:sz w:val="22"/>
        </w:rPr>
      </w:pPr>
      <w:r w:rsidRPr="008C4069">
        <w:rPr>
          <w:rFonts w:hint="eastAsia"/>
          <w:sz w:val="22"/>
        </w:rPr>
        <w:t>本業務の遂行にあたっては、本院職員との連絡調整を密に行う。</w:t>
      </w:r>
    </w:p>
    <w:p w:rsidR="008C4069" w:rsidRDefault="008C4069" w:rsidP="008C4069">
      <w:pPr>
        <w:pStyle w:val="a3"/>
        <w:numPr>
          <w:ilvl w:val="0"/>
          <w:numId w:val="3"/>
        </w:numPr>
        <w:ind w:leftChars="0"/>
        <w:jc w:val="left"/>
        <w:rPr>
          <w:sz w:val="22"/>
        </w:rPr>
      </w:pPr>
      <w:r>
        <w:rPr>
          <w:rFonts w:hint="eastAsia"/>
          <w:sz w:val="22"/>
        </w:rPr>
        <w:t>本委託業務に関して、契約書および本仕様書に明示されていない事項であっても人事評価制度構築作業に当然に必要となる事項については、</w:t>
      </w:r>
      <w:r w:rsidR="000E3CF1">
        <w:rPr>
          <w:rFonts w:hint="eastAsia"/>
          <w:sz w:val="22"/>
        </w:rPr>
        <w:t>本</w:t>
      </w:r>
      <w:r>
        <w:rPr>
          <w:rFonts w:hint="eastAsia"/>
          <w:sz w:val="22"/>
        </w:rPr>
        <w:t>院の要請に応じ受託者は誠実に対応すること。</w:t>
      </w:r>
    </w:p>
    <w:p w:rsidR="008C4069" w:rsidRPr="008C4069" w:rsidRDefault="008C4069" w:rsidP="008C4069">
      <w:pPr>
        <w:pStyle w:val="a3"/>
        <w:numPr>
          <w:ilvl w:val="0"/>
          <w:numId w:val="3"/>
        </w:numPr>
        <w:ind w:leftChars="0"/>
        <w:jc w:val="left"/>
        <w:rPr>
          <w:sz w:val="22"/>
        </w:rPr>
      </w:pPr>
      <w:r>
        <w:rPr>
          <w:rFonts w:hint="eastAsia"/>
          <w:sz w:val="22"/>
        </w:rPr>
        <w:t>本仕様書に定めのない事項については、双方協議の上決定するものとする。</w:t>
      </w:r>
    </w:p>
    <w:sectPr w:rsidR="008C4069" w:rsidRPr="008C4069" w:rsidSect="005B0892">
      <w:pgSz w:w="11906" w:h="16838" w:code="9"/>
      <w:pgMar w:top="1418" w:right="1418" w:bottom="1418"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04AD" w:rsidRDefault="00C004AD" w:rsidP="005034D2">
      <w:r>
        <w:separator/>
      </w:r>
    </w:p>
  </w:endnote>
  <w:endnote w:type="continuationSeparator" w:id="0">
    <w:p w:rsidR="00C004AD" w:rsidRDefault="00C004AD" w:rsidP="00503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04AD" w:rsidRDefault="00C004AD" w:rsidP="005034D2">
      <w:r>
        <w:separator/>
      </w:r>
    </w:p>
  </w:footnote>
  <w:footnote w:type="continuationSeparator" w:id="0">
    <w:p w:rsidR="00C004AD" w:rsidRDefault="00C004AD" w:rsidP="005034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C1E07"/>
    <w:multiLevelType w:val="hybridMultilevel"/>
    <w:tmpl w:val="79F06286"/>
    <w:lvl w:ilvl="0" w:tplc="1230FDF0">
      <w:start w:val="1"/>
      <w:numFmt w:val="decimalFullWidth"/>
      <w:lvlText w:val="（%1）"/>
      <w:lvlJc w:val="left"/>
      <w:pPr>
        <w:ind w:left="720" w:hanging="720"/>
      </w:pPr>
      <w:rPr>
        <w:rFonts w:hint="default"/>
      </w:rPr>
    </w:lvl>
    <w:lvl w:ilvl="1" w:tplc="3F90CEF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622E54"/>
    <w:multiLevelType w:val="hybridMultilevel"/>
    <w:tmpl w:val="022CA2D2"/>
    <w:lvl w:ilvl="0" w:tplc="ABB259BC">
      <w:start w:val="1"/>
      <w:numFmt w:val="decimalFullWidth"/>
      <w:lvlText w:val="%1）"/>
      <w:lvlJc w:val="left"/>
      <w:pPr>
        <w:ind w:left="880" w:hanging="44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6E237F05"/>
    <w:multiLevelType w:val="hybridMultilevel"/>
    <w:tmpl w:val="30D00C50"/>
    <w:lvl w:ilvl="0" w:tplc="B412AB70">
      <w:start w:val="1"/>
      <w:numFmt w:val="decimalFullWidth"/>
      <w:lvlText w:val="%1．"/>
      <w:lvlJc w:val="left"/>
      <w:pPr>
        <w:ind w:left="440" w:hanging="44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F64834"/>
    <w:multiLevelType w:val="hybridMultilevel"/>
    <w:tmpl w:val="23F850FA"/>
    <w:lvl w:ilvl="0" w:tplc="495CCC6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12"/>
    <w:rsid w:val="00006BAE"/>
    <w:rsid w:val="000701EF"/>
    <w:rsid w:val="000E3CF1"/>
    <w:rsid w:val="0011587F"/>
    <w:rsid w:val="001B30CC"/>
    <w:rsid w:val="00277B8A"/>
    <w:rsid w:val="002A10C2"/>
    <w:rsid w:val="003479A2"/>
    <w:rsid w:val="0035212D"/>
    <w:rsid w:val="003B28E3"/>
    <w:rsid w:val="003F0C79"/>
    <w:rsid w:val="004569CA"/>
    <w:rsid w:val="00492B2C"/>
    <w:rsid w:val="004C1CF9"/>
    <w:rsid w:val="005034D2"/>
    <w:rsid w:val="00574BB3"/>
    <w:rsid w:val="00584840"/>
    <w:rsid w:val="005B0892"/>
    <w:rsid w:val="005B1A8F"/>
    <w:rsid w:val="00625610"/>
    <w:rsid w:val="006507F4"/>
    <w:rsid w:val="006973BB"/>
    <w:rsid w:val="006D39DB"/>
    <w:rsid w:val="007372EC"/>
    <w:rsid w:val="007B07FD"/>
    <w:rsid w:val="008C4069"/>
    <w:rsid w:val="009836CC"/>
    <w:rsid w:val="00990D76"/>
    <w:rsid w:val="009A2A69"/>
    <w:rsid w:val="009B6A86"/>
    <w:rsid w:val="00A57912"/>
    <w:rsid w:val="00C004AD"/>
    <w:rsid w:val="00C04ACD"/>
    <w:rsid w:val="00C759AC"/>
    <w:rsid w:val="00D573B4"/>
    <w:rsid w:val="00DE1452"/>
    <w:rsid w:val="00F81328"/>
    <w:rsid w:val="00FB4720"/>
    <w:rsid w:val="00FE5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AA0A1C-2AF3-43C0-B447-1F5862EA7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912"/>
    <w:pPr>
      <w:ind w:leftChars="400" w:left="840"/>
    </w:pPr>
  </w:style>
  <w:style w:type="paragraph" w:styleId="a4">
    <w:name w:val="header"/>
    <w:basedOn w:val="a"/>
    <w:link w:val="a5"/>
    <w:uiPriority w:val="99"/>
    <w:unhideWhenUsed/>
    <w:rsid w:val="005034D2"/>
    <w:pPr>
      <w:tabs>
        <w:tab w:val="center" w:pos="4252"/>
        <w:tab w:val="right" w:pos="8504"/>
      </w:tabs>
      <w:snapToGrid w:val="0"/>
    </w:pPr>
  </w:style>
  <w:style w:type="character" w:customStyle="1" w:styleId="a5">
    <w:name w:val="ヘッダー (文字)"/>
    <w:basedOn w:val="a0"/>
    <w:link w:val="a4"/>
    <w:uiPriority w:val="99"/>
    <w:rsid w:val="005034D2"/>
  </w:style>
  <w:style w:type="paragraph" w:styleId="a6">
    <w:name w:val="footer"/>
    <w:basedOn w:val="a"/>
    <w:link w:val="a7"/>
    <w:uiPriority w:val="99"/>
    <w:unhideWhenUsed/>
    <w:rsid w:val="005034D2"/>
    <w:pPr>
      <w:tabs>
        <w:tab w:val="center" w:pos="4252"/>
        <w:tab w:val="right" w:pos="8504"/>
      </w:tabs>
      <w:snapToGrid w:val="0"/>
    </w:pPr>
  </w:style>
  <w:style w:type="character" w:customStyle="1" w:styleId="a7">
    <w:name w:val="フッター (文字)"/>
    <w:basedOn w:val="a0"/>
    <w:link w:val="a6"/>
    <w:uiPriority w:val="99"/>
    <w:rsid w:val="00503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6C3B4-93D3-4AC8-849D-10A30AD8E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五藤 美奈子 8882</dc:creator>
  <cp:keywords/>
  <dc:description/>
  <cp:lastModifiedBy>五藤 美奈子 8882</cp:lastModifiedBy>
  <cp:revision>20</cp:revision>
  <cp:lastPrinted>2023-06-14T05:42:00Z</cp:lastPrinted>
  <dcterms:created xsi:type="dcterms:W3CDTF">2023-06-02T08:36:00Z</dcterms:created>
  <dcterms:modified xsi:type="dcterms:W3CDTF">2023-06-27T05:13:00Z</dcterms:modified>
</cp:coreProperties>
</file>